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88" w:rsidRDefault="005A3D88" w:rsidP="005A3D88">
      <w:pPr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附件3：</w:t>
      </w:r>
    </w:p>
    <w:p w:rsidR="005A3D88" w:rsidRDefault="005A3D88" w:rsidP="005A3D88">
      <w:pPr>
        <w:spacing w:line="7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齐齐哈尔医学院</w:t>
      </w:r>
      <w:r>
        <w:rPr>
          <w:rFonts w:ascii="方正小标宋简体" w:eastAsia="方正小标宋简体" w:cs="方正小标宋简体" w:hint="eastAsia"/>
          <w:sz w:val="44"/>
          <w:szCs w:val="44"/>
          <w:lang w:val="zh-CN"/>
        </w:rPr>
        <w:t>疫情防控期间</w:t>
      </w:r>
    </w:p>
    <w:p w:rsidR="005A3D88" w:rsidRDefault="005A3D88" w:rsidP="005A3D88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教职工健康教育制度</w:t>
      </w:r>
      <w:r>
        <w:rPr>
          <w:rFonts w:ascii="方正小标宋简体" w:eastAsia="方正小标宋简体" w:hAnsi="宋体" w:cs="方正小标宋简体"/>
          <w:sz w:val="44"/>
          <w:szCs w:val="44"/>
        </w:rPr>
        <w:t>(</w:t>
      </w:r>
      <w:r>
        <w:rPr>
          <w:rFonts w:ascii="方正小标宋简体" w:eastAsia="方正小标宋简体" w:hAnsi="宋体" w:cs="方正小标宋简体" w:hint="eastAsia"/>
          <w:sz w:val="44"/>
          <w:szCs w:val="44"/>
        </w:rPr>
        <w:t>试行</w:t>
      </w:r>
      <w:r>
        <w:rPr>
          <w:rFonts w:ascii="方正小标宋简体" w:eastAsia="方正小标宋简体" w:hAnsi="宋体" w:cs="方正小标宋简体"/>
          <w:sz w:val="44"/>
          <w:szCs w:val="44"/>
        </w:rPr>
        <w:t>)</w:t>
      </w:r>
    </w:p>
    <w:p w:rsidR="005A3D88" w:rsidRDefault="005A3D88" w:rsidP="005A3D88">
      <w:pPr>
        <w:jc w:val="left"/>
        <w:rPr>
          <w:rFonts w:ascii="方正小标宋_GBK" w:eastAsia="方正小标宋_GBK" w:hAnsi="宋体"/>
          <w:bCs/>
          <w:sz w:val="32"/>
          <w:szCs w:val="32"/>
        </w:rPr>
      </w:pP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Times New Roman" w:cs="仿宋_GB2312"/>
          <w:color w:val="00000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为深入贯彻落实</w:t>
      </w:r>
      <w:r>
        <w:rPr>
          <w:rFonts w:ascii="仿宋_GB2312" w:eastAsia="仿宋_GB2312" w:hint="eastAsia"/>
          <w:color w:val="000000"/>
          <w:sz w:val="32"/>
          <w:szCs w:val="32"/>
        </w:rPr>
        <w:t>省教育厅《关于印发高等学校新冠肺炎防控工作指南（试行）的通知》(黑教疫指函〔2020〕16号)文件精神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，进一步加强我院开学后教职工疫情防控工作的科学性、针对性和有效性，根据</w:t>
      </w:r>
      <w:r>
        <w:rPr>
          <w:rFonts w:ascii="仿宋_GB2312" w:eastAsia="仿宋_GB2312" w:hint="eastAsia"/>
          <w:color w:val="000000"/>
          <w:sz w:val="32"/>
          <w:szCs w:val="32"/>
        </w:rPr>
        <w:t>教育部《高等学校新型冠状病毒肺炎防控指南》、省教育厅《高等学校新冠肺炎防控工作指南（试行）》，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结合我院实际情况，特制定疫情防控期间教职工健康教育制度。</w:t>
      </w:r>
    </w:p>
    <w:p w:rsidR="005A3D88" w:rsidRDefault="005A3D88" w:rsidP="005A3D88">
      <w:pPr>
        <w:pStyle w:val="a3"/>
        <w:spacing w:line="600" w:lineRule="exact"/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一、健康教育对象及内容</w:t>
      </w:r>
    </w:p>
    <w:p w:rsidR="005A3D88" w:rsidRDefault="005A3D88" w:rsidP="005A3D88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普及性教育。按照学院统一要求，由各二级单位组织部门全体教职工收看《齐齐哈尔医学院教职工新冠肺炎疫情防控应急演练》教育片、开展疫情信息每日通报、防控知识、上级疫情相关政策及学院防疫相关要求及抗疫典型事例等的学习。</w:t>
      </w:r>
    </w:p>
    <w:p w:rsidR="005A3D88" w:rsidRDefault="005A3D88" w:rsidP="005A3D88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（二）专业性教育。针对有特殊工作需要的门卫、消毒人员、应急处置人员等教职工，由学院卫生所统一组织具体的工作人员进行专项的培训。</w:t>
      </w:r>
    </w:p>
    <w:p w:rsidR="005A3D88" w:rsidRDefault="005A3D88" w:rsidP="005A3D88">
      <w:pPr>
        <w:pStyle w:val="a3"/>
        <w:spacing w:line="600" w:lineRule="exact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1.</w:t>
      </w:r>
      <w:r>
        <w:rPr>
          <w:rFonts w:ascii="仿宋_GB2312" w:eastAsia="仿宋_GB2312" w:hAnsi="宋体" w:cs="仿宋_GB2312" w:hint="eastAsia"/>
          <w:sz w:val="32"/>
          <w:szCs w:val="32"/>
        </w:rPr>
        <w:t>门卫人员：培训体温枪的规范使用及测定方法，人员消毒方法及规范人员登记等内容。</w:t>
      </w:r>
    </w:p>
    <w:p w:rsidR="005A3D88" w:rsidRDefault="005A3D88" w:rsidP="005A3D88">
      <w:pPr>
        <w:pStyle w:val="a3"/>
        <w:spacing w:line="600" w:lineRule="exact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2.</w:t>
      </w:r>
      <w:r>
        <w:rPr>
          <w:rFonts w:ascii="仿宋_GB2312" w:eastAsia="仿宋_GB2312" w:hAnsi="宋体" w:cs="仿宋_GB2312" w:hint="eastAsia"/>
          <w:sz w:val="32"/>
          <w:szCs w:val="32"/>
        </w:rPr>
        <w:t>清洁消毒人员：培训消毒设备的规范使用、规范的消毒方法及消毒过程中的自我防护。</w:t>
      </w:r>
    </w:p>
    <w:p w:rsidR="005A3D88" w:rsidRDefault="005A3D88" w:rsidP="005A3D88">
      <w:pPr>
        <w:pStyle w:val="a3"/>
        <w:spacing w:line="600" w:lineRule="exact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lastRenderedPageBreak/>
        <w:t>3.</w:t>
      </w:r>
      <w:r>
        <w:rPr>
          <w:rFonts w:ascii="仿宋_GB2312" w:eastAsia="仿宋_GB2312" w:hAnsi="宋体" w:cs="仿宋_GB2312" w:hint="eastAsia"/>
          <w:sz w:val="32"/>
          <w:szCs w:val="32"/>
        </w:rPr>
        <w:t>应急处置人员：培训隔离服的规范穿戴流程、规范的消毒方法、病历报告及病人转送的规范流程。</w:t>
      </w:r>
    </w:p>
    <w:p w:rsidR="005A3D88" w:rsidRDefault="005A3D88" w:rsidP="005A3D88">
      <w:pPr>
        <w:pStyle w:val="a3"/>
        <w:spacing w:line="600" w:lineRule="exact"/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二、实施途径</w:t>
      </w: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（一）利用网站、疫情防控培训平台、微信、微博、</w:t>
      </w:r>
      <w:r>
        <w:rPr>
          <w:rFonts w:ascii="仿宋_GB2312" w:eastAsia="仿宋_GB2312" w:hAnsi="宋体" w:cs="仿宋_GB2312"/>
          <w:sz w:val="32"/>
          <w:szCs w:val="32"/>
        </w:rPr>
        <w:t xml:space="preserve">QQ </w:t>
      </w:r>
      <w:r>
        <w:rPr>
          <w:rFonts w:ascii="仿宋_GB2312" w:eastAsia="仿宋_GB2312" w:hAnsi="宋体" w:cs="仿宋_GB2312" w:hint="eastAsia"/>
          <w:sz w:val="32"/>
          <w:szCs w:val="32"/>
        </w:rPr>
        <w:t>等等多种途径开展健康教育。</w:t>
      </w: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（二）利用电子显示屏幕、张贴宣传横幅和海报、建立疫情防控主题网页、宣传疫情防控工作先进个人的事迹等方式，营造校园疫情防控氛围。</w:t>
      </w:r>
    </w:p>
    <w:p w:rsidR="005A3D88" w:rsidRDefault="005A3D88" w:rsidP="005A3D88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三、工作要求</w:t>
      </w: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（一）各二级单位要落实疫情教育的主体责任，确保培训工作分级、分类有序的开展。</w:t>
      </w: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（二）各二级单位要注重疫情教育的培训效果，制定培训计划，并确保按计划落实，同时结合疫情形势的变化做好培训计划及时更新。</w:t>
      </w:r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（三）各二级单位要做好教职工的培训验收考核，做好全员普及性知识及个人防护知识的考核测试，专项培训人员须考核合格后方能上岗工作。</w:t>
      </w:r>
      <w:bookmarkStart w:id="0" w:name="_GoBack"/>
      <w:bookmarkEnd w:id="0"/>
    </w:p>
    <w:p w:rsidR="005A3D88" w:rsidRDefault="005A3D88" w:rsidP="005A3D88">
      <w:pPr>
        <w:spacing w:line="600" w:lineRule="exact"/>
        <w:ind w:firstLineChars="200" w:firstLine="640"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本制度自发布之日起施行，疫情结束自动解除，学院疫情防控教工管理组负责解释。</w:t>
      </w:r>
    </w:p>
    <w:p w:rsidR="00704C8D" w:rsidRDefault="00704C8D">
      <w:pPr>
        <w:rPr>
          <w:rFonts w:hint="eastAsia"/>
        </w:rPr>
      </w:pPr>
    </w:p>
    <w:sectPr w:rsidR="00704C8D" w:rsidSect="005A3D88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hakuyoxingshu7000"/>
    <w:charset w:val="86"/>
    <w:family w:val="auto"/>
    <w:pitch w:val="default"/>
    <w:sig w:usb0="00000000" w:usb1="080E0000" w:usb2="00000016" w:usb3="00000000" w:csb0="0004000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方正小标宋_GBK">
    <w:altName w:val="hakuyoxingshu7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3D88"/>
    <w:rsid w:val="005A3D88"/>
    <w:rsid w:val="0070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88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D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2020-04-27T06:44:00Z</dcterms:created>
  <dcterms:modified xsi:type="dcterms:W3CDTF">2020-04-27T06:44:00Z</dcterms:modified>
</cp:coreProperties>
</file>