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3F5" w:rsidRDefault="006423F5" w:rsidP="006423F5">
      <w:pPr>
        <w:spacing w:line="700" w:lineRule="exact"/>
        <w:rPr>
          <w:rFonts w:ascii="黑体" w:eastAsia="黑体" w:hAnsi="黑体" w:cs="方正小标宋简体" w:hint="eastAsia"/>
          <w:sz w:val="32"/>
          <w:szCs w:val="32"/>
        </w:rPr>
      </w:pPr>
      <w:r w:rsidRPr="006529C4">
        <w:rPr>
          <w:rFonts w:ascii="黑体" w:eastAsia="黑体" w:hAnsi="黑体" w:cs="方正小标宋简体" w:hint="eastAsia"/>
          <w:sz w:val="32"/>
          <w:szCs w:val="32"/>
        </w:rPr>
        <w:t>附件</w:t>
      </w:r>
      <w:r>
        <w:rPr>
          <w:rFonts w:ascii="黑体" w:eastAsia="黑体" w:hAnsi="黑体" w:cs="方正小标宋简体" w:hint="eastAsia"/>
          <w:sz w:val="32"/>
          <w:szCs w:val="32"/>
        </w:rPr>
        <w:t>2</w:t>
      </w:r>
      <w:r w:rsidRPr="006529C4">
        <w:rPr>
          <w:rFonts w:ascii="黑体" w:eastAsia="黑体" w:hAnsi="黑体" w:cs="方正小标宋简体" w:hint="eastAsia"/>
          <w:sz w:val="32"/>
          <w:szCs w:val="32"/>
        </w:rPr>
        <w:t>：</w:t>
      </w:r>
    </w:p>
    <w:p w:rsidR="006423F5" w:rsidRDefault="006423F5" w:rsidP="006423F5">
      <w:pPr>
        <w:spacing w:line="700" w:lineRule="exact"/>
        <w:jc w:val="center"/>
        <w:rPr>
          <w:rFonts w:ascii="方正小标宋简体" w:eastAsia="方正小标宋简体" w:hint="eastAsia"/>
          <w:bCs/>
          <w:color w:val="000000"/>
          <w:sz w:val="44"/>
          <w:szCs w:val="44"/>
        </w:rPr>
      </w:pPr>
      <w:r>
        <w:rPr>
          <w:rFonts w:ascii="方正小标宋简体" w:eastAsia="方正小标宋简体" w:hint="eastAsia"/>
          <w:bCs/>
          <w:color w:val="000000"/>
          <w:sz w:val="44"/>
          <w:szCs w:val="44"/>
        </w:rPr>
        <w:t>齐齐哈尔医学院疫情防控期间</w:t>
      </w:r>
    </w:p>
    <w:p w:rsidR="006423F5" w:rsidRDefault="006423F5" w:rsidP="006423F5">
      <w:pPr>
        <w:spacing w:line="700" w:lineRule="exact"/>
        <w:jc w:val="center"/>
        <w:rPr>
          <w:rFonts w:ascii="方正小标宋简体" w:eastAsia="方正小标宋简体" w:hint="eastAsia"/>
          <w:bCs/>
          <w:color w:val="000000"/>
          <w:sz w:val="44"/>
          <w:szCs w:val="44"/>
        </w:rPr>
      </w:pPr>
      <w:r>
        <w:rPr>
          <w:rFonts w:ascii="方正小标宋简体" w:eastAsia="方正小标宋简体" w:hint="eastAsia"/>
          <w:bCs/>
          <w:color w:val="000000"/>
          <w:sz w:val="44"/>
          <w:szCs w:val="44"/>
        </w:rPr>
        <w:t xml:space="preserve"> 教职工健康管理制度（试行）</w:t>
      </w:r>
    </w:p>
    <w:p w:rsidR="006423F5" w:rsidRDefault="006423F5" w:rsidP="006423F5">
      <w:pPr>
        <w:rPr>
          <w:rFonts w:ascii="仿宋_GB2312" w:eastAsia="仿宋_GB2312" w:hint="eastAsia"/>
          <w:color w:val="000000"/>
          <w:sz w:val="32"/>
          <w:szCs w:val="32"/>
        </w:rPr>
      </w:pPr>
    </w:p>
    <w:p w:rsidR="006423F5" w:rsidRDefault="006423F5" w:rsidP="006423F5">
      <w:pPr>
        <w:spacing w:line="600" w:lineRule="exact"/>
        <w:ind w:firstLineChars="200" w:firstLine="640"/>
        <w:rPr>
          <w:rFonts w:ascii="仿宋_GB2312" w:eastAsia="仿宋_GB2312" w:hAnsi="Times New Roman" w:cs="仿宋_GB2312" w:hint="eastAsia"/>
          <w:color w:val="000000"/>
          <w:sz w:val="32"/>
          <w:szCs w:val="32"/>
        </w:rPr>
      </w:pPr>
      <w:r>
        <w:rPr>
          <w:rFonts w:ascii="仿宋_GB2312" w:eastAsia="仿宋_GB2312" w:hAnsi="Times New Roman" w:cs="仿宋_GB2312" w:hint="eastAsia"/>
          <w:color w:val="000000"/>
          <w:sz w:val="32"/>
          <w:szCs w:val="32"/>
        </w:rPr>
        <w:t>为深入贯彻落实</w:t>
      </w:r>
      <w:r>
        <w:rPr>
          <w:rFonts w:ascii="仿宋_GB2312" w:eastAsia="仿宋_GB2312" w:hint="eastAsia"/>
          <w:color w:val="000000"/>
          <w:sz w:val="32"/>
          <w:szCs w:val="32"/>
        </w:rPr>
        <w:t>省教育厅《关于印发高等学校新冠肺炎防控工作指南（试行）的通知》(黑教疫指函〔2020〕16号)文件精神</w:t>
      </w:r>
      <w:r>
        <w:rPr>
          <w:rFonts w:ascii="仿宋_GB2312" w:eastAsia="仿宋_GB2312" w:hAnsi="Times New Roman" w:cs="仿宋_GB2312" w:hint="eastAsia"/>
          <w:color w:val="000000"/>
          <w:sz w:val="32"/>
          <w:szCs w:val="32"/>
        </w:rPr>
        <w:t>，进一步加强我院开学后教职工疫情防控工作的科学性、针对性和有效性，根据</w:t>
      </w:r>
      <w:r>
        <w:rPr>
          <w:rFonts w:ascii="仿宋_GB2312" w:eastAsia="仿宋_GB2312" w:hint="eastAsia"/>
          <w:color w:val="000000"/>
          <w:sz w:val="32"/>
          <w:szCs w:val="32"/>
        </w:rPr>
        <w:t>教育部《高等学校新型冠状病毒肺炎防控指南》、省教育厅《高等学校新冠肺炎防控工作指南（试行）》，</w:t>
      </w:r>
      <w:r>
        <w:rPr>
          <w:rFonts w:ascii="仿宋_GB2312" w:eastAsia="仿宋_GB2312" w:hAnsi="Times New Roman" w:cs="仿宋_GB2312" w:hint="eastAsia"/>
          <w:color w:val="000000"/>
          <w:sz w:val="32"/>
          <w:szCs w:val="32"/>
        </w:rPr>
        <w:t>结合我院实际情况，特制定疫情防控期间教职工健康管理制度。</w:t>
      </w:r>
    </w:p>
    <w:p w:rsidR="006423F5" w:rsidRDefault="006423F5" w:rsidP="006423F5">
      <w:pPr>
        <w:spacing w:line="600" w:lineRule="exact"/>
        <w:ind w:firstLineChars="200" w:firstLine="640"/>
        <w:rPr>
          <w:rFonts w:ascii="黑体" w:eastAsia="黑体" w:hAnsi="黑体" w:hint="eastAsia"/>
          <w:bCs/>
          <w:color w:val="000000"/>
          <w:sz w:val="32"/>
          <w:szCs w:val="32"/>
        </w:rPr>
      </w:pPr>
      <w:r>
        <w:rPr>
          <w:rFonts w:ascii="黑体" w:eastAsia="黑体" w:hAnsi="黑体" w:hint="eastAsia"/>
          <w:bCs/>
          <w:color w:val="000000"/>
          <w:sz w:val="32"/>
          <w:szCs w:val="32"/>
        </w:rPr>
        <w:t>一、严格精准摸排，做好全员排查监测</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教职工健康管理工作要全覆盖、无遗漏摸排教职工（包括外籍教师、离退休人员、临时工等）。</w:t>
      </w:r>
    </w:p>
    <w:p w:rsidR="006423F5" w:rsidRDefault="006423F5" w:rsidP="006423F5">
      <w:pPr>
        <w:spacing w:line="600" w:lineRule="exact"/>
        <w:ind w:firstLineChars="200" w:firstLine="643"/>
        <w:rPr>
          <w:rFonts w:ascii="楷体_GB2312" w:eastAsia="楷体_GB2312" w:hint="eastAsia"/>
          <w:b/>
          <w:color w:val="000000"/>
          <w:sz w:val="32"/>
          <w:szCs w:val="32"/>
        </w:rPr>
      </w:pPr>
      <w:r>
        <w:rPr>
          <w:rFonts w:ascii="楷体_GB2312" w:eastAsia="楷体_GB2312" w:hint="eastAsia"/>
          <w:b/>
          <w:color w:val="000000"/>
          <w:sz w:val="32"/>
          <w:szCs w:val="32"/>
        </w:rPr>
        <w:t>（一）开学前常规排查及监测</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 xml:space="preserve">1.摸排全校教职工分布情况及身体健康情况，及时准确掌握在外地教职工返程日期和行程轨迹及乘坐交通工具信息，重点关注在疫情防控重点地区人员，各部门形成台账按要求上报。 </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各部门精准掌握教职工返校前14天和确诊病例、疑似病例、无症状感染者及疫情重点地区人员接触情况。各部门在开学前一天组织返校教职工如实填报《健康状况信息登记表》并由部门备案，内容包括：个人信息、本人及家庭成员健康状况、居住地、返程方式、社区疫情管理及出行轨迹查询结果、是否到访过疫情</w:t>
      </w:r>
      <w:r>
        <w:rPr>
          <w:rFonts w:ascii="仿宋_GB2312" w:eastAsia="仿宋_GB2312" w:hint="eastAsia"/>
          <w:color w:val="000000"/>
          <w:sz w:val="32"/>
          <w:szCs w:val="32"/>
        </w:rPr>
        <w:lastRenderedPageBreak/>
        <w:t>高发区、是否接触过疫情高发区人群等。</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3.疫情信息员负责统计本部门教职工近一个月居住史、旅行史、活动轨迹、目前居住地，部门存档备案。统计教职工每日所在地、身体状况等信息，实行“日报告”“零报告”制度。</w:t>
      </w:r>
    </w:p>
    <w:p w:rsidR="006423F5" w:rsidRDefault="006423F5" w:rsidP="006423F5">
      <w:pPr>
        <w:spacing w:line="600" w:lineRule="exact"/>
        <w:ind w:firstLineChars="200" w:firstLine="643"/>
        <w:rPr>
          <w:rFonts w:ascii="楷体_GB2312" w:eastAsia="楷体_GB2312" w:hint="eastAsia"/>
          <w:b/>
          <w:color w:val="000000"/>
          <w:sz w:val="32"/>
          <w:szCs w:val="32"/>
        </w:rPr>
      </w:pPr>
      <w:r>
        <w:rPr>
          <w:rFonts w:ascii="楷体_GB2312" w:eastAsia="楷体_GB2312" w:hint="eastAsia"/>
          <w:b/>
          <w:color w:val="000000"/>
          <w:sz w:val="32"/>
          <w:szCs w:val="32"/>
        </w:rPr>
        <w:t>（二）开学后常规排查及监测</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1.设置测温点。①入校门测温：学院大门入口处设置晨检测温通道，对所有入校人员进行体温检测和登记，体温异常者禁止入校，并立即要求或转送其就医。②进入室内测温：独立建筑物进口设置 1—2 个测温点，对进入人员进行体温检测和登记，体温异常者禁止进入并及时隔离上报按规定进行就医。</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利用钉钉平台进行上下午体温和当日考勤上报。开学后各部门指派一名体温检测员负责每日上下午测温工作，测温后告知被测人，由被测人在检测员的监督下通过钉钉平台上报教职工体温及考勤。各部门每天9:00前、14:00前完成测温及考勤提交工作，现代教育技术中心每天9:30前、14:30前导出系统结果报学院</w:t>
      </w:r>
      <w:r>
        <w:rPr>
          <w:rFonts w:ascii="仿宋_GB2312" w:eastAsia="仿宋_GB2312" w:hAnsi="仿宋" w:cs="Arial" w:hint="eastAsia"/>
          <w:color w:val="000000"/>
          <w:kern w:val="0"/>
          <w:sz w:val="32"/>
          <w:szCs w:val="32"/>
        </w:rPr>
        <w:t>疫情防控教工管理组，对于体温异常的第一时间上报并就医。</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严格执行教职工缺勤登记、追踪制度。对缺勤等特殊教职工要上报缺勤原因，对因病缺勤的要及时了解疾病种类，如有发热等新冠肺炎疑似症状需及时上报，对其他身体欠佳的教职工应给予关爱；因事等其他缺勤要及时掌握教职工去向及活动行程，在考勤中一并上报。严控教职员工外出，疫情防控期间，非必要不外出旅行或参加会议、活动，确需外出的须严格履行书面请假</w:t>
      </w:r>
      <w:r>
        <w:rPr>
          <w:rFonts w:ascii="仿宋_GB2312" w:eastAsia="仿宋_GB2312" w:hint="eastAsia"/>
          <w:color w:val="000000"/>
          <w:sz w:val="32"/>
          <w:szCs w:val="32"/>
        </w:rPr>
        <w:lastRenderedPageBreak/>
        <w:t>手续。</w:t>
      </w:r>
    </w:p>
    <w:p w:rsidR="006423F5" w:rsidRDefault="006423F5" w:rsidP="006423F5">
      <w:pPr>
        <w:spacing w:line="600" w:lineRule="exact"/>
        <w:ind w:firstLineChars="200" w:firstLine="643"/>
        <w:rPr>
          <w:rFonts w:ascii="楷体_GB2312" w:eastAsia="楷体_GB2312" w:hint="eastAsia"/>
          <w:b/>
          <w:color w:val="000000"/>
          <w:sz w:val="32"/>
          <w:szCs w:val="32"/>
        </w:rPr>
      </w:pPr>
      <w:r>
        <w:rPr>
          <w:rFonts w:ascii="楷体_GB2312" w:eastAsia="楷体_GB2312" w:hint="eastAsia"/>
          <w:b/>
          <w:color w:val="000000"/>
          <w:sz w:val="32"/>
          <w:szCs w:val="32"/>
        </w:rPr>
        <w:t>（三）特殊人员健康排查、监测及分类管理</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因医学隔离等原因不能返校工作的特殊教职工，每天按要求自行完成体温检测并通过钉钉系统上报。</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假期曾在湖北停留或途经湖北，已从湖北返乡者，或近期接待过湖北等疫区来访亲友的，须完成14天的居家（或集中）隔离医学观察。未出现发热或呼吸道症状者，经学院严格审批后可返校；期间如出现异常症状，到当地医院就诊，如排除新型冠状病毒感染，可待疾病痊愈后将返校申请报学院审批，经批准后再返校。</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假期曾与确诊、疑似病例或无症状感染者有密切接触的，须在医疗卫生机构的指导下完成14天的隔离医学观察未出现发热或呼吸道症状者，提供当地医疗卫生机构出具的解除医学观察证明，经学院严格审批后返校；期间如出现异常症状，到当地医院就诊，并排除新型冠状病毒感染，待疾病痊愈后报学院审批，经批准后再返校。</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目前有发热、干咳等呼吸道症状以及腹泻、结膜充血等症状时，暂缓返校；对共同生活、学习的一般接触者进行风险告知，出现前述症状时也应暂缓返校。这两种情况均须到当地医院就诊，并排除新型冠状病毒感染，待疾病痊愈后报学院审批，经批准后再返校。</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4.确诊或疑似新型冠状病毒肺炎者，暂缓返校，待疾病痊愈</w:t>
      </w:r>
      <w:r>
        <w:rPr>
          <w:rFonts w:ascii="仿宋_GB2312" w:eastAsia="仿宋_GB2312" w:hint="eastAsia"/>
          <w:color w:val="000000"/>
          <w:sz w:val="32"/>
          <w:szCs w:val="32"/>
        </w:rPr>
        <w:lastRenderedPageBreak/>
        <w:t>（或排除疑似）后居家隔离14天，提供医学证明后经专业人员评估，再由学校严格审批后返校。</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5.假期所有外出的教职工，返回居住地后应当居家隔离 14 天，无发热和呼吸道症状，经批准后方可返校。</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6.假期未出行且未接触确诊、疑似病例或病毒核酸检测阳性的无症状感染者，无发热和呼吸道症状，经批准后可按时返校。</w:t>
      </w:r>
    </w:p>
    <w:p w:rsidR="006423F5" w:rsidRDefault="006423F5" w:rsidP="006423F5">
      <w:pPr>
        <w:spacing w:line="600" w:lineRule="exact"/>
        <w:ind w:firstLineChars="200" w:firstLine="640"/>
        <w:rPr>
          <w:rFonts w:ascii="黑体" w:eastAsia="黑体" w:hAnsi="黑体" w:hint="eastAsia"/>
          <w:bCs/>
          <w:color w:val="000000"/>
          <w:sz w:val="32"/>
          <w:szCs w:val="32"/>
        </w:rPr>
      </w:pPr>
      <w:r>
        <w:rPr>
          <w:rFonts w:ascii="黑体" w:eastAsia="黑体" w:hAnsi="黑体" w:hint="eastAsia"/>
          <w:bCs/>
          <w:color w:val="000000"/>
          <w:sz w:val="32"/>
          <w:szCs w:val="32"/>
        </w:rPr>
        <w:t>二、错峰管理</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有序安排上下班和就餐时间，疫情防控期间教职工执行错峰上下班、分时就餐，避免人员聚集及交叉感染。</w:t>
      </w:r>
    </w:p>
    <w:p w:rsidR="006423F5" w:rsidRDefault="006423F5" w:rsidP="006423F5">
      <w:pPr>
        <w:spacing w:line="600" w:lineRule="exact"/>
        <w:ind w:firstLineChars="200" w:firstLine="643"/>
        <w:rPr>
          <w:rFonts w:ascii="楷体_GB2312" w:eastAsia="楷体_GB2312" w:hint="eastAsia"/>
          <w:b/>
          <w:color w:val="000000"/>
          <w:sz w:val="32"/>
          <w:szCs w:val="32"/>
        </w:rPr>
      </w:pPr>
      <w:r>
        <w:rPr>
          <w:rFonts w:ascii="楷体_GB2312" w:eastAsia="楷体_GB2312" w:hint="eastAsia"/>
          <w:b/>
          <w:color w:val="000000"/>
          <w:sz w:val="32"/>
          <w:szCs w:val="32"/>
        </w:rPr>
        <w:t>（一）错峰上下班</w:t>
      </w:r>
    </w:p>
    <w:p w:rsidR="006423F5" w:rsidRDefault="006423F5" w:rsidP="006423F5">
      <w:pPr>
        <w:spacing w:line="600" w:lineRule="exact"/>
        <w:ind w:firstLineChars="200" w:firstLine="643"/>
        <w:rPr>
          <w:rFonts w:ascii="仿宋_GB2312" w:eastAsia="仿宋_GB2312" w:hint="eastAsia"/>
          <w:b/>
          <w:color w:val="000000"/>
          <w:sz w:val="32"/>
          <w:szCs w:val="32"/>
        </w:rPr>
      </w:pPr>
      <w:r>
        <w:rPr>
          <w:rFonts w:ascii="仿宋_GB2312" w:eastAsia="仿宋_GB2312" w:hint="eastAsia"/>
          <w:b/>
          <w:color w:val="000000"/>
          <w:sz w:val="32"/>
          <w:szCs w:val="32"/>
        </w:rPr>
        <w:t>1.上班时间</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（1）7:15--7:45 当日承担教学、科研任务教职工</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（2）7:45--8:00 学院领导、处级干部</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（3）8:00--8:15 科级干部</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（4）8:15--8:30 其他教职工</w:t>
      </w:r>
    </w:p>
    <w:p w:rsidR="006423F5" w:rsidRDefault="006423F5" w:rsidP="006423F5">
      <w:pPr>
        <w:spacing w:line="600" w:lineRule="exact"/>
        <w:ind w:firstLineChars="200" w:firstLine="643"/>
        <w:rPr>
          <w:rFonts w:ascii="仿宋_GB2312" w:eastAsia="仿宋_GB2312" w:hint="eastAsia"/>
          <w:b/>
          <w:color w:val="000000"/>
          <w:sz w:val="32"/>
          <w:szCs w:val="32"/>
        </w:rPr>
      </w:pPr>
      <w:r>
        <w:rPr>
          <w:rFonts w:ascii="仿宋_GB2312" w:eastAsia="仿宋_GB2312" w:hint="eastAsia"/>
          <w:b/>
          <w:color w:val="000000"/>
          <w:sz w:val="32"/>
          <w:szCs w:val="32"/>
        </w:rPr>
        <w:t>2.下班时间</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（1）16:15--17:00 其他教职工</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（2）17:00--17:15 科级干部</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（3）17:15--17:30校级领导、处级干部</w:t>
      </w:r>
    </w:p>
    <w:p w:rsidR="006423F5" w:rsidRDefault="006423F5" w:rsidP="006423F5">
      <w:pPr>
        <w:spacing w:line="600" w:lineRule="exact"/>
        <w:ind w:firstLineChars="200" w:firstLine="643"/>
        <w:rPr>
          <w:rFonts w:ascii="楷体_GB2312" w:eastAsia="楷体_GB2312" w:hint="eastAsia"/>
          <w:b/>
          <w:color w:val="000000"/>
          <w:sz w:val="32"/>
          <w:szCs w:val="32"/>
        </w:rPr>
      </w:pPr>
      <w:r>
        <w:rPr>
          <w:rFonts w:ascii="楷体_GB2312" w:eastAsia="楷体_GB2312" w:hint="eastAsia"/>
          <w:b/>
          <w:color w:val="000000"/>
          <w:sz w:val="32"/>
          <w:szCs w:val="32"/>
        </w:rPr>
        <w:t>（二）错峰就餐</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各部门根据部门实际情况安排本部门人员错峰分时用餐、专人送餐、定时取餐等形式进行就餐。例如：分时用餐的部门共8</w:t>
      </w:r>
      <w:r>
        <w:rPr>
          <w:rFonts w:ascii="仿宋_GB2312" w:eastAsia="仿宋_GB2312" w:hint="eastAsia"/>
          <w:color w:val="000000"/>
          <w:sz w:val="32"/>
          <w:szCs w:val="32"/>
        </w:rPr>
        <w:lastRenderedPageBreak/>
        <w:t>人，可分两组用餐，每组4人，第一组11:00--11:15；第二组11:15—11:30。</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鼓励就餐教职工打包食物至办公室、宿舍就餐，降低食堂的人群聚集密度。如在食堂就餐的教职工尽量单独就座，不面对面就餐，建议间隔 1 米以上，减少不必要的交流谈话。</w:t>
      </w:r>
    </w:p>
    <w:p w:rsidR="006423F5" w:rsidRDefault="006423F5" w:rsidP="006423F5">
      <w:pPr>
        <w:spacing w:line="600" w:lineRule="exact"/>
        <w:ind w:firstLineChars="200" w:firstLine="640"/>
        <w:rPr>
          <w:rFonts w:ascii="黑体" w:eastAsia="黑体" w:hAnsi="黑体" w:hint="eastAsia"/>
          <w:bCs/>
          <w:color w:val="000000"/>
          <w:sz w:val="32"/>
          <w:szCs w:val="32"/>
        </w:rPr>
      </w:pPr>
      <w:r>
        <w:rPr>
          <w:rFonts w:ascii="黑体" w:eastAsia="黑体" w:hAnsi="黑体" w:hint="eastAsia"/>
          <w:bCs/>
          <w:color w:val="000000"/>
          <w:sz w:val="32"/>
          <w:szCs w:val="32"/>
        </w:rPr>
        <w:t>三、应急处置</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坚持 “四早”（即早发现、早隔离、早报告、早治疗 ）原则，严格执行应急处置相关规定，确保疫情应急处置抓实抓细。</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发现有教职工确诊或疑似病例情况时，即刻启动应急处置预案，2小时内进行网络直报。各单位立即按演练预案隔离病例及相关区域，并对密切接触者进行集中隔离医学观察，疫情通报卫生部门，等待医务人员处置。</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二）学院内疑似发生聚集性疫情，立刻停止聚集活动，第一时间向卫生所报告疫情信息，同时立刻将疫情上报学院疫情防控专项工作组，学院领导一线指挥、二级部门联动（划定临时隔离区域、消毒、人员移动控制等）并报告属地卫生（疾控）部门进行患者及密切接触者处置、区域隔离、终末消毒等。必要时学院依照有关规定采取学院局部或全部停课等措施，防止疫情扩散。</w:t>
      </w:r>
    </w:p>
    <w:p w:rsidR="006423F5" w:rsidRDefault="006423F5" w:rsidP="006423F5">
      <w:pPr>
        <w:spacing w:line="600" w:lineRule="exact"/>
        <w:ind w:firstLineChars="200" w:firstLine="640"/>
        <w:rPr>
          <w:rFonts w:ascii="黑体" w:eastAsia="黑体" w:hAnsi="黑体" w:hint="eastAsia"/>
          <w:color w:val="000000"/>
          <w:sz w:val="32"/>
          <w:szCs w:val="32"/>
        </w:rPr>
      </w:pPr>
      <w:r>
        <w:rPr>
          <w:rFonts w:ascii="黑体" w:eastAsia="黑体" w:hAnsi="黑体" w:hint="eastAsia"/>
          <w:color w:val="000000"/>
          <w:sz w:val="32"/>
          <w:szCs w:val="32"/>
        </w:rPr>
        <w:t>四、实施保障</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（一）加强领导，明确责任。实行党委统一领导下的二级学院两级责任制，疫情防控教工管理组具体组织，二级学院负主体责任具体落实。</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（二）严格执行疫情防控的“日报告”“零报告”“晨检”等制度，确保信息畅通，处置规范及时。</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（三）建全配齐隔离、检测相关的设施及物资（物资设施和人员配备要求详见附件）。</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本制度自发布之日起施行，疫情结束自动解除，学院疫情防控教工管理组负责解释。</w:t>
      </w:r>
    </w:p>
    <w:p w:rsidR="006423F5" w:rsidRDefault="006423F5" w:rsidP="006423F5">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附：物资设施和人员配备要求</w:t>
      </w:r>
    </w:p>
    <w:p w:rsidR="006423F5" w:rsidRDefault="006423F5" w:rsidP="006423F5">
      <w:pPr>
        <w:spacing w:line="600" w:lineRule="exact"/>
        <w:ind w:firstLine="200"/>
        <w:rPr>
          <w:rFonts w:ascii="仿宋_GB2312" w:eastAsia="仿宋_GB2312" w:hint="eastAsia"/>
          <w:color w:val="000000"/>
          <w:sz w:val="32"/>
          <w:szCs w:val="32"/>
        </w:rPr>
      </w:pPr>
    </w:p>
    <w:p w:rsidR="006423F5" w:rsidRDefault="006423F5" w:rsidP="006423F5">
      <w:pPr>
        <w:spacing w:line="600" w:lineRule="exact"/>
        <w:ind w:firstLine="200"/>
        <w:rPr>
          <w:rFonts w:ascii="仿宋_GB2312" w:eastAsia="仿宋_GB2312" w:hint="eastAsia"/>
          <w:color w:val="000000"/>
          <w:sz w:val="32"/>
          <w:szCs w:val="32"/>
        </w:rPr>
      </w:pPr>
    </w:p>
    <w:p w:rsidR="006423F5" w:rsidRDefault="006423F5" w:rsidP="006423F5">
      <w:pPr>
        <w:spacing w:line="600" w:lineRule="exact"/>
        <w:ind w:firstLine="200"/>
        <w:rPr>
          <w:rFonts w:ascii="仿宋_GB2312" w:eastAsia="仿宋_GB2312" w:hint="eastAsia"/>
          <w:color w:val="000000"/>
          <w:sz w:val="32"/>
          <w:szCs w:val="32"/>
        </w:rPr>
      </w:pPr>
    </w:p>
    <w:p w:rsidR="006423F5" w:rsidRDefault="006423F5" w:rsidP="006423F5">
      <w:pPr>
        <w:spacing w:line="600" w:lineRule="exact"/>
        <w:ind w:firstLine="200"/>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仿宋_GB2312" w:eastAsia="仿宋_GB2312" w:hint="eastAsia"/>
          <w:color w:val="000000"/>
          <w:sz w:val="32"/>
          <w:szCs w:val="32"/>
        </w:rPr>
      </w:pPr>
    </w:p>
    <w:p w:rsidR="006423F5" w:rsidRDefault="006423F5" w:rsidP="006423F5">
      <w:pPr>
        <w:rPr>
          <w:rFonts w:ascii="黑体" w:eastAsia="黑体" w:hAnsi="黑体" w:hint="eastAsia"/>
          <w:color w:val="000000"/>
          <w:sz w:val="32"/>
          <w:szCs w:val="32"/>
        </w:rPr>
      </w:pPr>
      <w:r>
        <w:rPr>
          <w:rFonts w:ascii="黑体" w:eastAsia="黑体" w:hAnsi="黑体" w:hint="eastAsia"/>
          <w:color w:val="000000"/>
          <w:sz w:val="32"/>
          <w:szCs w:val="32"/>
        </w:rPr>
        <w:t>附：</w:t>
      </w:r>
    </w:p>
    <w:p w:rsidR="006423F5" w:rsidRPr="00153625" w:rsidRDefault="006423F5" w:rsidP="006423F5">
      <w:pPr>
        <w:jc w:val="center"/>
        <w:rPr>
          <w:rFonts w:ascii="方正小标宋简体" w:eastAsia="方正小标宋简体" w:hint="eastAsia"/>
          <w:color w:val="000000"/>
          <w:sz w:val="44"/>
          <w:szCs w:val="44"/>
        </w:rPr>
      </w:pPr>
      <w:r w:rsidRPr="00153625">
        <w:rPr>
          <w:rFonts w:ascii="方正小标宋简体" w:eastAsia="方正小标宋简体" w:hint="eastAsia"/>
          <w:color w:val="000000"/>
          <w:sz w:val="44"/>
          <w:szCs w:val="44"/>
        </w:rPr>
        <w:t>物资设施和人员配备要求</w:t>
      </w:r>
    </w:p>
    <w:p w:rsidR="006423F5" w:rsidRDefault="006423F5" w:rsidP="006423F5">
      <w:pPr>
        <w:ind w:firstLineChars="200" w:firstLine="640"/>
        <w:rPr>
          <w:rFonts w:ascii="仿宋_GB2312" w:eastAsia="仿宋_GB2312" w:hint="eastAsia"/>
          <w:color w:val="000000"/>
          <w:sz w:val="32"/>
          <w:szCs w:val="32"/>
        </w:rPr>
      </w:pPr>
    </w:p>
    <w:p w:rsidR="006423F5" w:rsidRDefault="006423F5" w:rsidP="006423F5">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1.各二级单位至少建立一个检测点及临时隔离室，机关楼内由后勤管理处统一配备一个检测点及临时隔离室。</w:t>
      </w:r>
    </w:p>
    <w:p w:rsidR="006423F5" w:rsidRDefault="006423F5" w:rsidP="006423F5">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lastRenderedPageBreak/>
        <w:t>2.检测点配置：配全医用外科口罩、一次性乳胶手套、防护帽、隔离服、手持式测温枪、室内消毒液、免洗手消毒液等防疫物资；配齐一名检测员。</w:t>
      </w:r>
    </w:p>
    <w:p w:rsidR="006423F5" w:rsidRDefault="006423F5" w:rsidP="006423F5">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3.隔离室配置：配全医用外科口罩、免洗手消毒液、引用水等临时用防疫物资；配齐一名消毒员。</w:t>
      </w:r>
    </w:p>
    <w:p w:rsidR="006423F5" w:rsidRDefault="006423F5" w:rsidP="006423F5">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4.设施物资提供单位：各二级单位开学前到后勤管理处领取防疫物资并完成检测点和临时隔离室的设置及验收工作。</w:t>
      </w:r>
    </w:p>
    <w:p w:rsidR="006423F5" w:rsidRDefault="006423F5" w:rsidP="006423F5">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5.人员配置责任单位：</w:t>
      </w:r>
      <w:r>
        <w:rPr>
          <w:rFonts w:ascii="仿宋_GB2312" w:eastAsia="仿宋_GB2312" w:hAnsi="仿宋" w:hint="eastAsia"/>
          <w:color w:val="000000"/>
          <w:sz w:val="32"/>
          <w:szCs w:val="32"/>
        </w:rPr>
        <w:t>①检测员由各二级单位负责选派，负责本部门教职工每天体温检测、记录及上报工作；②消毒员由后勤管理处负责选派，负责隔离室消毒及隔离人员的吃、住、用等服务保障工作；③应急转诊员由后勤管理处卫生所、学院办公室车队选派，负责转诊疑似新冠肺炎症状人员</w:t>
      </w:r>
      <w:r>
        <w:rPr>
          <w:rFonts w:ascii="仿宋_GB2312" w:eastAsia="仿宋_GB2312" w:hint="eastAsia"/>
          <w:color w:val="000000"/>
          <w:sz w:val="32"/>
          <w:szCs w:val="32"/>
        </w:rPr>
        <w:t>。</w:t>
      </w:r>
    </w:p>
    <w:p w:rsidR="00704C8D" w:rsidRDefault="00704C8D">
      <w:pPr>
        <w:rPr>
          <w:rFonts w:hint="eastAsia"/>
        </w:rPr>
      </w:pPr>
    </w:p>
    <w:sectPr w:rsidR="00704C8D" w:rsidSect="006423F5">
      <w:pgSz w:w="11906" w:h="16838"/>
      <w:pgMar w:top="1701" w:right="1418" w:bottom="1418"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等线">
    <w:altName w:val="hakuyoxingshu7000"/>
    <w:charset w:val="86"/>
    <w:family w:val="auto"/>
    <w:pitch w:val="default"/>
    <w:sig w:usb0="00000000" w:usb1="080E0000" w:usb2="00000016" w:usb3="00000000" w:csb0="0004000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宋体"/>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23F5"/>
    <w:rsid w:val="006423F5"/>
    <w:rsid w:val="00704C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3F5"/>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461</Words>
  <Characters>2629</Characters>
  <Application>Microsoft Office Word</Application>
  <DocSecurity>0</DocSecurity>
  <Lines>21</Lines>
  <Paragraphs>6</Paragraphs>
  <ScaleCrop>false</ScaleCrop>
  <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2020-04-27T06:43:00Z</dcterms:created>
  <dcterms:modified xsi:type="dcterms:W3CDTF">2020-04-27T06:43:00Z</dcterms:modified>
</cp:coreProperties>
</file>